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EAFC0" w14:textId="77777777" w:rsidR="009C1C7B" w:rsidRPr="0049176E" w:rsidRDefault="009C1C7B" w:rsidP="0049176E">
      <w:pPr>
        <w:spacing w:after="0" w:line="480" w:lineRule="auto"/>
        <w:jc w:val="center"/>
        <w:rPr>
          <w:rFonts w:cs="Times New Roman"/>
          <w:szCs w:val="24"/>
        </w:rPr>
      </w:pPr>
    </w:p>
    <w:p w14:paraId="4B490329" w14:textId="18E969E5" w:rsidR="009C1C7B" w:rsidRDefault="009C1C7B" w:rsidP="0049176E">
      <w:pPr>
        <w:spacing w:after="0" w:line="480" w:lineRule="auto"/>
        <w:jc w:val="center"/>
        <w:rPr>
          <w:rFonts w:cs="Times New Roman"/>
          <w:szCs w:val="24"/>
        </w:rPr>
      </w:pPr>
    </w:p>
    <w:p w14:paraId="4D9029BE" w14:textId="2E9E36AA" w:rsidR="0049176E" w:rsidRDefault="0049176E" w:rsidP="0049176E">
      <w:pPr>
        <w:spacing w:after="0" w:line="480" w:lineRule="auto"/>
        <w:jc w:val="center"/>
        <w:rPr>
          <w:rFonts w:cs="Times New Roman"/>
          <w:szCs w:val="24"/>
        </w:rPr>
      </w:pPr>
    </w:p>
    <w:p w14:paraId="06A3ED08" w14:textId="59C8F424" w:rsidR="0049176E" w:rsidRDefault="0049176E" w:rsidP="0049176E">
      <w:pPr>
        <w:spacing w:after="0" w:line="480" w:lineRule="auto"/>
        <w:jc w:val="center"/>
        <w:rPr>
          <w:rFonts w:cs="Times New Roman"/>
          <w:szCs w:val="24"/>
        </w:rPr>
      </w:pPr>
    </w:p>
    <w:p w14:paraId="0D4AF7AD" w14:textId="100C5F39" w:rsidR="0049176E" w:rsidRDefault="0049176E" w:rsidP="0049176E">
      <w:pPr>
        <w:spacing w:after="0" w:line="480" w:lineRule="auto"/>
        <w:jc w:val="center"/>
        <w:rPr>
          <w:rFonts w:cs="Times New Roman"/>
          <w:szCs w:val="24"/>
        </w:rPr>
      </w:pPr>
    </w:p>
    <w:p w14:paraId="45ADCA19" w14:textId="77777777" w:rsidR="0049176E" w:rsidRPr="0049176E" w:rsidRDefault="0049176E" w:rsidP="0049176E">
      <w:pPr>
        <w:spacing w:after="0" w:line="480" w:lineRule="auto"/>
        <w:jc w:val="center"/>
        <w:rPr>
          <w:rFonts w:cs="Times New Roman"/>
          <w:szCs w:val="24"/>
        </w:rPr>
      </w:pPr>
    </w:p>
    <w:p w14:paraId="4B0B0E64" w14:textId="77777777" w:rsidR="009C1C7B" w:rsidRPr="0049176E" w:rsidRDefault="009C1C7B" w:rsidP="0049176E">
      <w:pPr>
        <w:spacing w:after="0" w:line="480" w:lineRule="auto"/>
        <w:jc w:val="center"/>
        <w:rPr>
          <w:rFonts w:cs="Times New Roman"/>
          <w:szCs w:val="24"/>
        </w:rPr>
      </w:pPr>
    </w:p>
    <w:p w14:paraId="023402A6" w14:textId="77777777" w:rsidR="009C1C7B" w:rsidRPr="0049176E" w:rsidRDefault="009C1C7B" w:rsidP="0049176E">
      <w:pPr>
        <w:spacing w:after="0" w:line="480" w:lineRule="auto"/>
        <w:jc w:val="center"/>
        <w:rPr>
          <w:rFonts w:cs="Times New Roman"/>
          <w:szCs w:val="24"/>
        </w:rPr>
      </w:pPr>
    </w:p>
    <w:p w14:paraId="2056587F" w14:textId="77777777" w:rsidR="009C1C7B" w:rsidRPr="0049176E" w:rsidRDefault="009C1C7B" w:rsidP="0049176E">
      <w:pPr>
        <w:spacing w:after="0" w:line="480" w:lineRule="auto"/>
        <w:jc w:val="center"/>
        <w:rPr>
          <w:rFonts w:cs="Times New Roman"/>
          <w:szCs w:val="24"/>
        </w:rPr>
      </w:pPr>
    </w:p>
    <w:p w14:paraId="2B8DD0D7" w14:textId="77777777" w:rsidR="009C1C7B" w:rsidRPr="0049176E" w:rsidRDefault="0097516B" w:rsidP="0049176E">
      <w:pPr>
        <w:spacing w:after="0" w:line="480" w:lineRule="auto"/>
        <w:jc w:val="center"/>
        <w:rPr>
          <w:rFonts w:cs="Times New Roman"/>
          <w:szCs w:val="24"/>
        </w:rPr>
      </w:pPr>
      <w:bookmarkStart w:id="0" w:name="_GoBack"/>
      <w:r w:rsidRPr="0049176E">
        <w:rPr>
          <w:rFonts w:cs="Times New Roman"/>
          <w:szCs w:val="24"/>
        </w:rPr>
        <w:t>Food Banks Canada Case Study</w:t>
      </w:r>
    </w:p>
    <w:bookmarkEnd w:id="0"/>
    <w:p w14:paraId="7A918445" w14:textId="77777777" w:rsidR="009C1C7B" w:rsidRPr="0049176E" w:rsidRDefault="0097516B" w:rsidP="0049176E">
      <w:pPr>
        <w:spacing w:after="0" w:line="480" w:lineRule="auto"/>
        <w:jc w:val="center"/>
        <w:rPr>
          <w:rFonts w:cs="Times New Roman"/>
          <w:szCs w:val="24"/>
        </w:rPr>
      </w:pPr>
      <w:r w:rsidRPr="0049176E">
        <w:rPr>
          <w:rFonts w:cs="Times New Roman"/>
          <w:szCs w:val="24"/>
        </w:rPr>
        <w:t>Student:</w:t>
      </w:r>
    </w:p>
    <w:p w14:paraId="3B8C45CD" w14:textId="77777777" w:rsidR="009C1C7B" w:rsidRPr="0049176E" w:rsidRDefault="0097516B" w:rsidP="0049176E">
      <w:pPr>
        <w:spacing w:after="0" w:line="480" w:lineRule="auto"/>
        <w:jc w:val="center"/>
        <w:rPr>
          <w:rFonts w:cs="Times New Roman"/>
          <w:szCs w:val="24"/>
        </w:rPr>
      </w:pPr>
      <w:r w:rsidRPr="0049176E">
        <w:rPr>
          <w:rFonts w:cs="Times New Roman"/>
          <w:szCs w:val="24"/>
        </w:rPr>
        <w:t>Institutional Affiliation:</w:t>
      </w:r>
    </w:p>
    <w:p w14:paraId="0F5E9155" w14:textId="77777777" w:rsidR="009C1C7B" w:rsidRPr="0049176E" w:rsidRDefault="0097516B" w:rsidP="0049176E">
      <w:pPr>
        <w:spacing w:after="0" w:line="480" w:lineRule="auto"/>
        <w:jc w:val="left"/>
        <w:rPr>
          <w:rFonts w:cs="Times New Roman"/>
          <w:szCs w:val="24"/>
        </w:rPr>
      </w:pPr>
      <w:r w:rsidRPr="0049176E">
        <w:rPr>
          <w:rFonts w:cs="Times New Roman"/>
          <w:szCs w:val="24"/>
        </w:rPr>
        <w:br w:type="page"/>
      </w:r>
    </w:p>
    <w:p w14:paraId="39FA24C6" w14:textId="77777777" w:rsidR="00A807C7" w:rsidRPr="0049176E" w:rsidRDefault="0097516B" w:rsidP="0049176E">
      <w:pPr>
        <w:spacing w:after="0" w:line="480" w:lineRule="auto"/>
        <w:jc w:val="center"/>
        <w:rPr>
          <w:rFonts w:cs="Times New Roman"/>
          <w:szCs w:val="24"/>
        </w:rPr>
      </w:pPr>
      <w:r w:rsidRPr="0049176E">
        <w:rPr>
          <w:rFonts w:cs="Times New Roman"/>
          <w:szCs w:val="24"/>
        </w:rPr>
        <w:lastRenderedPageBreak/>
        <w:t xml:space="preserve">Food Banks </w:t>
      </w:r>
      <w:r w:rsidR="00B517C9" w:rsidRPr="0049176E">
        <w:rPr>
          <w:rFonts w:cs="Times New Roman"/>
          <w:szCs w:val="24"/>
        </w:rPr>
        <w:t>Canada Case Study</w:t>
      </w:r>
    </w:p>
    <w:p w14:paraId="4C6190ED" w14:textId="77777777" w:rsidR="0095211C" w:rsidRPr="0049176E" w:rsidRDefault="0097516B" w:rsidP="0049176E">
      <w:pPr>
        <w:spacing w:after="0" w:line="480" w:lineRule="auto"/>
        <w:ind w:firstLine="720"/>
        <w:rPr>
          <w:rFonts w:cs="Times New Roman"/>
          <w:szCs w:val="24"/>
        </w:rPr>
      </w:pPr>
      <w:r w:rsidRPr="0049176E">
        <w:rPr>
          <w:rFonts w:cs="Times New Roman"/>
          <w:szCs w:val="24"/>
        </w:rPr>
        <w:t>Food Banks Canada</w:t>
      </w:r>
      <w:r w:rsidR="00556032" w:rsidRPr="0049176E">
        <w:rPr>
          <w:rFonts w:cs="Times New Roman"/>
          <w:szCs w:val="24"/>
        </w:rPr>
        <w:t xml:space="preserve"> (FBC)</w:t>
      </w:r>
      <w:r w:rsidRPr="0049176E">
        <w:rPr>
          <w:rFonts w:cs="Times New Roman"/>
          <w:szCs w:val="24"/>
        </w:rPr>
        <w:t xml:space="preserve"> </w:t>
      </w:r>
      <w:r w:rsidR="003B7F43" w:rsidRPr="0049176E">
        <w:rPr>
          <w:rFonts w:cs="Times New Roman"/>
          <w:szCs w:val="24"/>
        </w:rPr>
        <w:t>is</w:t>
      </w:r>
      <w:r w:rsidRPr="0049176E">
        <w:rPr>
          <w:rFonts w:cs="Times New Roman"/>
          <w:szCs w:val="24"/>
        </w:rPr>
        <w:t xml:space="preserve"> a large </w:t>
      </w:r>
      <w:r w:rsidR="003B7F43" w:rsidRPr="0049176E">
        <w:rPr>
          <w:rFonts w:cs="Times New Roman"/>
          <w:szCs w:val="24"/>
        </w:rPr>
        <w:t>organization</w:t>
      </w:r>
      <w:r w:rsidRPr="0049176E">
        <w:rPr>
          <w:rFonts w:cs="Times New Roman"/>
          <w:szCs w:val="24"/>
        </w:rPr>
        <w:t xml:space="preserve"> </w:t>
      </w:r>
      <w:r w:rsidR="003B7F43" w:rsidRPr="0049176E">
        <w:rPr>
          <w:rFonts w:cs="Times New Roman"/>
          <w:szCs w:val="24"/>
        </w:rPr>
        <w:t>that is commuted</w:t>
      </w:r>
      <w:r w:rsidRPr="0049176E">
        <w:rPr>
          <w:rFonts w:cs="Times New Roman"/>
          <w:szCs w:val="24"/>
        </w:rPr>
        <w:t xml:space="preserve"> to doing away with hunger in Canada.</w:t>
      </w:r>
      <w:r w:rsidR="003B7F43" w:rsidRPr="0049176E">
        <w:rPr>
          <w:rFonts w:cs="Times New Roman"/>
          <w:szCs w:val="24"/>
        </w:rPr>
        <w:t xml:space="preserve"> The organization works closely with other </w:t>
      </w:r>
      <w:r w:rsidR="001D4BEB" w:rsidRPr="0049176E">
        <w:rPr>
          <w:rFonts w:cs="Times New Roman"/>
          <w:szCs w:val="24"/>
        </w:rPr>
        <w:t xml:space="preserve">food agencies and associations </w:t>
      </w:r>
      <w:r w:rsidR="003B7F43" w:rsidRPr="0049176E">
        <w:rPr>
          <w:rFonts w:cs="Times New Roman"/>
          <w:szCs w:val="24"/>
        </w:rPr>
        <w:t>to mitigate hunger</w:t>
      </w:r>
      <w:r w:rsidR="009C1C7B" w:rsidRPr="0049176E">
        <w:rPr>
          <w:rFonts w:cs="Times New Roman"/>
          <w:szCs w:val="24"/>
        </w:rPr>
        <w:t xml:space="preserve"> (Food Banks Canada, 2018)</w:t>
      </w:r>
      <w:r w:rsidR="003B7F43" w:rsidRPr="0049176E">
        <w:rPr>
          <w:rFonts w:cs="Times New Roman"/>
          <w:szCs w:val="24"/>
        </w:rPr>
        <w:t xml:space="preserve">. </w:t>
      </w:r>
      <w:r w:rsidR="0076578A" w:rsidRPr="0049176E">
        <w:rPr>
          <w:rFonts w:cs="Times New Roman"/>
          <w:szCs w:val="24"/>
        </w:rPr>
        <w:t xml:space="preserve">Food Banks Canada raises awareness in an attempt of finding solutions by influencing policies and </w:t>
      </w:r>
      <w:r w:rsidR="00B473CB" w:rsidRPr="0049176E">
        <w:rPr>
          <w:rFonts w:cs="Times New Roman"/>
          <w:szCs w:val="24"/>
        </w:rPr>
        <w:t>delivering</w:t>
      </w:r>
      <w:r w:rsidR="0076578A" w:rsidRPr="0049176E">
        <w:rPr>
          <w:rFonts w:cs="Times New Roman"/>
          <w:szCs w:val="24"/>
        </w:rPr>
        <w:t xml:space="preserve"> services and programs.</w:t>
      </w:r>
      <w:r w:rsidR="003D1D3B" w:rsidRPr="0049176E">
        <w:rPr>
          <w:rFonts w:cs="Times New Roman"/>
          <w:szCs w:val="24"/>
        </w:rPr>
        <w:t xml:space="preserve"> The organization under the leadership of Schmidt now has to make an essential </w:t>
      </w:r>
      <w:r w:rsidR="00115E79" w:rsidRPr="0049176E">
        <w:rPr>
          <w:rFonts w:cs="Times New Roman"/>
          <w:szCs w:val="24"/>
        </w:rPr>
        <w:t>decision</w:t>
      </w:r>
      <w:r w:rsidR="003D1D3B" w:rsidRPr="0049176E">
        <w:rPr>
          <w:rFonts w:cs="Times New Roman"/>
          <w:szCs w:val="24"/>
        </w:rPr>
        <w:t xml:space="preserve"> </w:t>
      </w:r>
      <w:r w:rsidR="00115E79" w:rsidRPr="0049176E">
        <w:rPr>
          <w:rFonts w:cs="Times New Roman"/>
          <w:szCs w:val="24"/>
        </w:rPr>
        <w:t>that</w:t>
      </w:r>
      <w:r w:rsidR="003D1D3B" w:rsidRPr="0049176E">
        <w:rPr>
          <w:rFonts w:cs="Times New Roman"/>
          <w:szCs w:val="24"/>
        </w:rPr>
        <w:t xml:space="preserve"> will affect the future success of the organization.</w:t>
      </w:r>
    </w:p>
    <w:p w14:paraId="5601BB7F" w14:textId="15D036C1" w:rsidR="003D4FE6" w:rsidRPr="0049176E" w:rsidRDefault="0097516B" w:rsidP="0049176E">
      <w:pPr>
        <w:spacing w:after="0" w:line="480" w:lineRule="auto"/>
        <w:ind w:firstLine="720"/>
        <w:rPr>
          <w:rFonts w:cs="Times New Roman"/>
          <w:szCs w:val="24"/>
        </w:rPr>
      </w:pPr>
      <w:r w:rsidRPr="0049176E">
        <w:rPr>
          <w:rFonts w:cs="Times New Roman"/>
          <w:szCs w:val="24"/>
        </w:rPr>
        <w:t xml:space="preserve">The organization currently uses a federated structure strategy.  Although the current strategy offers lots of </w:t>
      </w:r>
      <w:r w:rsidR="007063AE" w:rsidRPr="0049176E">
        <w:rPr>
          <w:rFonts w:cs="Times New Roman"/>
          <w:szCs w:val="24"/>
        </w:rPr>
        <w:t>potential</w:t>
      </w:r>
      <w:r w:rsidRPr="0049176E">
        <w:rPr>
          <w:rFonts w:cs="Times New Roman"/>
          <w:szCs w:val="24"/>
        </w:rPr>
        <w:t xml:space="preserve">s, Schmidt is </w:t>
      </w:r>
      <w:r w:rsidR="007063AE" w:rsidRPr="0049176E">
        <w:rPr>
          <w:rFonts w:cs="Times New Roman"/>
          <w:szCs w:val="24"/>
        </w:rPr>
        <w:t>in a great dilemma</w:t>
      </w:r>
      <w:r w:rsidRPr="0049176E">
        <w:rPr>
          <w:rFonts w:cs="Times New Roman"/>
          <w:szCs w:val="24"/>
        </w:rPr>
        <w:t xml:space="preserve"> on making strategy change decision</w:t>
      </w:r>
      <w:r w:rsidR="000E11AB" w:rsidRPr="0049176E">
        <w:rPr>
          <w:rFonts w:cs="Times New Roman"/>
          <w:szCs w:val="24"/>
        </w:rPr>
        <w:t xml:space="preserve"> </w:t>
      </w:r>
      <w:r w:rsidR="000E11AB" w:rsidRPr="0049176E">
        <w:rPr>
          <w:rFonts w:cs="Times New Roman"/>
          <w:color w:val="333333"/>
          <w:szCs w:val="24"/>
          <w:shd w:val="clear" w:color="auto" w:fill="FFFFFF"/>
        </w:rPr>
        <w:t>(</w:t>
      </w:r>
      <w:proofErr w:type="spellStart"/>
      <w:r w:rsidR="000E11AB" w:rsidRPr="0049176E">
        <w:rPr>
          <w:rFonts w:cs="Times New Roman"/>
          <w:color w:val="333333"/>
          <w:szCs w:val="24"/>
          <w:shd w:val="clear" w:color="auto" w:fill="FFFFFF"/>
        </w:rPr>
        <w:t>Deszca</w:t>
      </w:r>
      <w:proofErr w:type="spellEnd"/>
      <w:r w:rsidR="000E11AB" w:rsidRPr="0049176E">
        <w:rPr>
          <w:rFonts w:cs="Times New Roman"/>
          <w:color w:val="333333"/>
          <w:szCs w:val="24"/>
          <w:shd w:val="clear" w:color="auto" w:fill="FFFFFF"/>
        </w:rPr>
        <w:t xml:space="preserve"> &amp; </w:t>
      </w:r>
      <w:proofErr w:type="spellStart"/>
      <w:r w:rsidR="000E11AB" w:rsidRPr="0049176E">
        <w:rPr>
          <w:rFonts w:cs="Times New Roman"/>
          <w:color w:val="333333"/>
          <w:szCs w:val="24"/>
          <w:shd w:val="clear" w:color="auto" w:fill="FFFFFF"/>
        </w:rPr>
        <w:t>Cawsey</w:t>
      </w:r>
      <w:proofErr w:type="spellEnd"/>
      <w:r w:rsidR="000E11AB" w:rsidRPr="0049176E">
        <w:rPr>
          <w:rFonts w:cs="Times New Roman"/>
          <w:color w:val="333333"/>
          <w:szCs w:val="24"/>
          <w:shd w:val="clear" w:color="auto" w:fill="FFFFFF"/>
        </w:rPr>
        <w:t>, 2012</w:t>
      </w:r>
      <w:r w:rsidR="000E11AB" w:rsidRPr="0049176E">
        <w:rPr>
          <w:rFonts w:cs="Times New Roman"/>
          <w:color w:val="333333"/>
          <w:szCs w:val="24"/>
          <w:shd w:val="clear" w:color="auto" w:fill="FFFFFF"/>
        </w:rPr>
        <w:t>)</w:t>
      </w:r>
      <w:r w:rsidRPr="0049176E">
        <w:rPr>
          <w:rFonts w:cs="Times New Roman"/>
          <w:szCs w:val="24"/>
        </w:rPr>
        <w:t>. According to me, F</w:t>
      </w:r>
      <w:r w:rsidR="007F0196" w:rsidRPr="0049176E">
        <w:rPr>
          <w:rFonts w:cs="Times New Roman"/>
          <w:szCs w:val="24"/>
        </w:rPr>
        <w:t>ood</w:t>
      </w:r>
      <w:r w:rsidRPr="0049176E">
        <w:rPr>
          <w:rFonts w:cs="Times New Roman"/>
          <w:szCs w:val="24"/>
        </w:rPr>
        <w:t xml:space="preserve"> Banks Canada should </w:t>
      </w:r>
      <w:r w:rsidR="007F0196" w:rsidRPr="0049176E">
        <w:rPr>
          <w:rFonts w:cs="Times New Roman"/>
          <w:szCs w:val="24"/>
        </w:rPr>
        <w:t xml:space="preserve">make slight </w:t>
      </w:r>
      <w:r w:rsidRPr="0049176E">
        <w:rPr>
          <w:rFonts w:cs="Times New Roman"/>
          <w:szCs w:val="24"/>
        </w:rPr>
        <w:t>change</w:t>
      </w:r>
      <w:r w:rsidR="007F0196" w:rsidRPr="0049176E">
        <w:rPr>
          <w:rFonts w:cs="Times New Roman"/>
          <w:szCs w:val="24"/>
        </w:rPr>
        <w:t>s</w:t>
      </w:r>
      <w:r w:rsidRPr="0049176E">
        <w:rPr>
          <w:rFonts w:cs="Times New Roman"/>
          <w:szCs w:val="24"/>
        </w:rPr>
        <w:t xml:space="preserve"> from the current strategy and emulate another strategy that precisely addresses </w:t>
      </w:r>
      <w:r w:rsidR="007063AE" w:rsidRPr="0049176E">
        <w:rPr>
          <w:rFonts w:cs="Times New Roman"/>
          <w:szCs w:val="24"/>
        </w:rPr>
        <w:t>matters</w:t>
      </w:r>
      <w:r w:rsidRPr="0049176E">
        <w:rPr>
          <w:rFonts w:cs="Times New Roman"/>
          <w:szCs w:val="24"/>
        </w:rPr>
        <w:t xml:space="preserve"> related to capacity </w:t>
      </w:r>
      <w:r w:rsidR="007063AE" w:rsidRPr="0049176E">
        <w:rPr>
          <w:rFonts w:cs="Times New Roman"/>
          <w:szCs w:val="24"/>
        </w:rPr>
        <w:t>building</w:t>
      </w:r>
      <w:r w:rsidRPr="0049176E">
        <w:rPr>
          <w:rFonts w:cs="Times New Roman"/>
          <w:szCs w:val="24"/>
        </w:rPr>
        <w:t>, public advocacy, fundraising, and food donations</w:t>
      </w:r>
      <w:r w:rsidR="009C1C7B" w:rsidRPr="0049176E">
        <w:rPr>
          <w:rFonts w:cs="Times New Roman"/>
          <w:szCs w:val="24"/>
        </w:rPr>
        <w:t xml:space="preserve"> (Cameron, &amp; Green, 2015).</w:t>
      </w:r>
      <w:r w:rsidR="00556032" w:rsidRPr="0049176E">
        <w:rPr>
          <w:rFonts w:cs="Times New Roman"/>
          <w:szCs w:val="24"/>
        </w:rPr>
        <w:t xml:space="preserve"> As a strategy target, FBC needs to partner with more food agencies and organizations to assist in their project and reach to many more individuals around the nation.</w:t>
      </w:r>
    </w:p>
    <w:p w14:paraId="1B82EA74" w14:textId="77777777" w:rsidR="001B6D97" w:rsidRPr="0049176E" w:rsidRDefault="0097516B" w:rsidP="0049176E">
      <w:pPr>
        <w:spacing w:after="0" w:line="480" w:lineRule="auto"/>
        <w:ind w:firstLine="720"/>
        <w:rPr>
          <w:rFonts w:cs="Times New Roman"/>
          <w:szCs w:val="24"/>
        </w:rPr>
      </w:pPr>
      <w:r w:rsidRPr="0049176E">
        <w:rPr>
          <w:rFonts w:cs="Times New Roman"/>
          <w:szCs w:val="24"/>
        </w:rPr>
        <w:t xml:space="preserve">The Governance approach that FBC had was not taking the organization where it required to be. FBC had precisely advanced since the start </w:t>
      </w:r>
      <w:r w:rsidR="00724FD5" w:rsidRPr="0049176E">
        <w:rPr>
          <w:rFonts w:cs="Times New Roman"/>
          <w:szCs w:val="24"/>
        </w:rPr>
        <w:t>of</w:t>
      </w:r>
      <w:r w:rsidRPr="0049176E">
        <w:rPr>
          <w:rFonts w:cs="Times New Roman"/>
          <w:szCs w:val="24"/>
        </w:rPr>
        <w:t xml:space="preserve"> the non-profit organization and has done several advancements in the attempt of improving decision-making strategies and governance approach</w:t>
      </w:r>
      <w:r w:rsidR="009C1C7B" w:rsidRPr="0049176E">
        <w:rPr>
          <w:rFonts w:cs="Times New Roman"/>
          <w:szCs w:val="24"/>
        </w:rPr>
        <w:t xml:space="preserve"> (</w:t>
      </w:r>
      <w:r w:rsidR="009C1C7B" w:rsidRPr="0049176E">
        <w:rPr>
          <w:rFonts w:eastAsia="Times New Roman" w:cs="Times New Roman"/>
          <w:szCs w:val="24"/>
          <w:lang w:eastAsia="en-GB"/>
        </w:rPr>
        <w:t xml:space="preserve">ul </w:t>
      </w:r>
      <w:proofErr w:type="spellStart"/>
      <w:r w:rsidR="009C1C7B" w:rsidRPr="0049176E">
        <w:rPr>
          <w:rFonts w:eastAsia="Times New Roman" w:cs="Times New Roman"/>
          <w:szCs w:val="24"/>
          <w:lang w:eastAsia="en-GB"/>
        </w:rPr>
        <w:t>Musawir</w:t>
      </w:r>
      <w:proofErr w:type="spellEnd"/>
      <w:r w:rsidR="009C1C7B" w:rsidRPr="0049176E">
        <w:rPr>
          <w:rFonts w:eastAsia="Times New Roman" w:cs="Times New Roman"/>
          <w:szCs w:val="24"/>
          <w:lang w:eastAsia="en-GB"/>
        </w:rPr>
        <w:t>,</w:t>
      </w:r>
      <w:r w:rsidR="009C1C7B" w:rsidRPr="0049176E">
        <w:rPr>
          <w:rFonts w:cs="Times New Roman"/>
          <w:szCs w:val="24"/>
        </w:rPr>
        <w:t xml:space="preserve"> et al., 2017).</w:t>
      </w:r>
      <w:r w:rsidR="00724FD5" w:rsidRPr="0049176E">
        <w:rPr>
          <w:rFonts w:cs="Times New Roman"/>
          <w:szCs w:val="24"/>
        </w:rPr>
        <w:t xml:space="preserve"> R</w:t>
      </w:r>
      <w:r w:rsidRPr="0049176E">
        <w:rPr>
          <w:rFonts w:cs="Times New Roman"/>
          <w:szCs w:val="24"/>
        </w:rPr>
        <w:t xml:space="preserve">aising </w:t>
      </w:r>
      <w:r w:rsidR="00724FD5" w:rsidRPr="0049176E">
        <w:rPr>
          <w:rFonts w:cs="Times New Roman"/>
          <w:szCs w:val="24"/>
        </w:rPr>
        <w:t>nation</w:t>
      </w:r>
      <w:r w:rsidRPr="0049176E">
        <w:rPr>
          <w:rFonts w:cs="Times New Roman"/>
          <w:szCs w:val="24"/>
        </w:rPr>
        <w:t xml:space="preserve">al awareness of </w:t>
      </w:r>
      <w:r w:rsidR="00724FD5" w:rsidRPr="0049176E">
        <w:rPr>
          <w:rFonts w:cs="Times New Roman"/>
          <w:szCs w:val="24"/>
        </w:rPr>
        <w:t>hunger</w:t>
      </w:r>
      <w:r w:rsidRPr="0049176E">
        <w:rPr>
          <w:rFonts w:cs="Times New Roman"/>
          <w:szCs w:val="24"/>
        </w:rPr>
        <w:t xml:space="preserve"> is one of the significant </w:t>
      </w:r>
      <w:r w:rsidR="00724FD5" w:rsidRPr="0049176E">
        <w:rPr>
          <w:rFonts w:cs="Times New Roman"/>
          <w:szCs w:val="24"/>
        </w:rPr>
        <w:t>improvements</w:t>
      </w:r>
      <w:r w:rsidRPr="0049176E">
        <w:rPr>
          <w:rFonts w:cs="Times New Roman"/>
          <w:szCs w:val="24"/>
        </w:rPr>
        <w:t xml:space="preserve"> in their new strategy.</w:t>
      </w:r>
    </w:p>
    <w:p w14:paraId="08692C86" w14:textId="77777777" w:rsidR="00EC2334" w:rsidRPr="0049176E" w:rsidRDefault="0097516B" w:rsidP="0049176E">
      <w:pPr>
        <w:spacing w:after="0" w:line="480" w:lineRule="auto"/>
        <w:ind w:firstLine="720"/>
        <w:rPr>
          <w:rFonts w:cs="Times New Roman"/>
          <w:szCs w:val="24"/>
        </w:rPr>
      </w:pPr>
      <w:r w:rsidRPr="0049176E">
        <w:rPr>
          <w:rFonts w:cs="Times New Roman"/>
          <w:szCs w:val="24"/>
        </w:rPr>
        <w:t xml:space="preserve">Hunger issue is the problem of change that Schmidt needs to start focusing at. Successfully FBC was able to meet all the donation </w:t>
      </w:r>
      <w:r w:rsidR="00F15A57" w:rsidRPr="0049176E">
        <w:rPr>
          <w:rFonts w:cs="Times New Roman"/>
          <w:szCs w:val="24"/>
        </w:rPr>
        <w:t>requested</w:t>
      </w:r>
      <w:r w:rsidRPr="0049176E">
        <w:rPr>
          <w:rFonts w:cs="Times New Roman"/>
          <w:szCs w:val="24"/>
        </w:rPr>
        <w:t xml:space="preserve"> using the food they </w:t>
      </w:r>
      <w:r w:rsidR="00F15A57" w:rsidRPr="0049176E">
        <w:rPr>
          <w:rFonts w:cs="Times New Roman"/>
          <w:szCs w:val="24"/>
        </w:rPr>
        <w:t>received</w:t>
      </w:r>
      <w:r w:rsidRPr="0049176E">
        <w:rPr>
          <w:rFonts w:cs="Times New Roman"/>
          <w:szCs w:val="24"/>
        </w:rPr>
        <w:t xml:space="preserve"> </w:t>
      </w:r>
      <w:r w:rsidR="00F15A57" w:rsidRPr="0049176E">
        <w:rPr>
          <w:rFonts w:cs="Times New Roman"/>
          <w:szCs w:val="24"/>
        </w:rPr>
        <w:t>in</w:t>
      </w:r>
      <w:r w:rsidRPr="0049176E">
        <w:rPr>
          <w:rFonts w:cs="Times New Roman"/>
          <w:szCs w:val="24"/>
        </w:rPr>
        <w:t xml:space="preserve"> the last five years. </w:t>
      </w:r>
      <w:r w:rsidR="00F15A57" w:rsidRPr="0049176E">
        <w:rPr>
          <w:rFonts w:cs="Times New Roman"/>
          <w:szCs w:val="24"/>
        </w:rPr>
        <w:t>However</w:t>
      </w:r>
      <w:r w:rsidRPr="0049176E">
        <w:rPr>
          <w:rFonts w:cs="Times New Roman"/>
          <w:szCs w:val="24"/>
        </w:rPr>
        <w:t xml:space="preserve">, the organization has to focus on bigger agendas </w:t>
      </w:r>
      <w:r w:rsidR="00F15A57" w:rsidRPr="0049176E">
        <w:rPr>
          <w:rFonts w:cs="Times New Roman"/>
          <w:szCs w:val="24"/>
        </w:rPr>
        <w:t>and</w:t>
      </w:r>
      <w:r w:rsidRPr="0049176E">
        <w:rPr>
          <w:rFonts w:cs="Times New Roman"/>
          <w:szCs w:val="24"/>
        </w:rPr>
        <w:t xml:space="preserve"> strategic </w:t>
      </w:r>
      <w:r w:rsidR="00F15A57" w:rsidRPr="0049176E">
        <w:rPr>
          <w:rFonts w:cs="Times New Roman"/>
          <w:szCs w:val="24"/>
        </w:rPr>
        <w:t>planning</w:t>
      </w:r>
      <w:r w:rsidRPr="0049176E">
        <w:rPr>
          <w:rFonts w:cs="Times New Roman"/>
          <w:szCs w:val="24"/>
        </w:rPr>
        <w:t xml:space="preserve"> </w:t>
      </w:r>
      <w:r w:rsidR="00F15A57" w:rsidRPr="0049176E">
        <w:rPr>
          <w:rFonts w:cs="Times New Roman"/>
          <w:szCs w:val="24"/>
        </w:rPr>
        <w:t>for</w:t>
      </w:r>
      <w:r w:rsidRPr="0049176E">
        <w:rPr>
          <w:rFonts w:cs="Times New Roman"/>
          <w:szCs w:val="24"/>
        </w:rPr>
        <w:t xml:space="preserve"> the citizens rather than just providing food</w:t>
      </w:r>
      <w:r w:rsidR="009C1C7B" w:rsidRPr="0049176E">
        <w:rPr>
          <w:rFonts w:cs="Times New Roman"/>
          <w:szCs w:val="24"/>
        </w:rPr>
        <w:t xml:space="preserve"> (Cameron, &amp; Green, 2015).</w:t>
      </w:r>
      <w:r w:rsidR="00F15A57" w:rsidRPr="0049176E">
        <w:rPr>
          <w:rFonts w:cs="Times New Roman"/>
          <w:szCs w:val="24"/>
        </w:rPr>
        <w:t xml:space="preserve"> The act of giving food to </w:t>
      </w:r>
      <w:r w:rsidR="002B0196" w:rsidRPr="0049176E">
        <w:rPr>
          <w:rFonts w:cs="Times New Roman"/>
          <w:szCs w:val="24"/>
        </w:rPr>
        <w:t xml:space="preserve">the citizens </w:t>
      </w:r>
      <w:r w:rsidR="00F15A57" w:rsidRPr="0049176E">
        <w:rPr>
          <w:rFonts w:cs="Times New Roman"/>
          <w:szCs w:val="24"/>
        </w:rPr>
        <w:t xml:space="preserve">makes them lazy and even unproductive hence Schmidt needs to </w:t>
      </w:r>
      <w:r w:rsidR="00F15A57" w:rsidRPr="0049176E">
        <w:rPr>
          <w:rFonts w:cs="Times New Roman"/>
          <w:szCs w:val="24"/>
        </w:rPr>
        <w:lastRenderedPageBreak/>
        <w:t xml:space="preserve">plan for strategies of helping the citizens </w:t>
      </w:r>
      <w:r w:rsidR="002B0196" w:rsidRPr="0049176E">
        <w:rPr>
          <w:rFonts w:cs="Times New Roman"/>
          <w:szCs w:val="24"/>
        </w:rPr>
        <w:t>to</w:t>
      </w:r>
      <w:r w:rsidR="00F15A57" w:rsidRPr="0049176E">
        <w:rPr>
          <w:rFonts w:cs="Times New Roman"/>
          <w:szCs w:val="24"/>
        </w:rPr>
        <w:t xml:space="preserve"> be </w:t>
      </w:r>
      <w:r w:rsidR="002B0196" w:rsidRPr="0049176E">
        <w:rPr>
          <w:rFonts w:cs="Times New Roman"/>
          <w:szCs w:val="24"/>
        </w:rPr>
        <w:t>more</w:t>
      </w:r>
      <w:r w:rsidR="00F15A57" w:rsidRPr="0049176E">
        <w:rPr>
          <w:rFonts w:cs="Times New Roman"/>
          <w:szCs w:val="24"/>
        </w:rPr>
        <w:t xml:space="preserve"> </w:t>
      </w:r>
      <w:r w:rsidR="002B0196" w:rsidRPr="0049176E">
        <w:rPr>
          <w:rFonts w:cs="Times New Roman"/>
          <w:szCs w:val="24"/>
        </w:rPr>
        <w:t>self-sufficient</w:t>
      </w:r>
      <w:r w:rsidR="00F15A57" w:rsidRPr="0049176E">
        <w:rPr>
          <w:rFonts w:cs="Times New Roman"/>
          <w:szCs w:val="24"/>
        </w:rPr>
        <w:t xml:space="preserve"> rather than just waiting for food aid.</w:t>
      </w:r>
    </w:p>
    <w:p w14:paraId="45DDD5FD" w14:textId="77777777" w:rsidR="00702C5D" w:rsidRPr="0049176E" w:rsidRDefault="0097516B" w:rsidP="0049176E">
      <w:pPr>
        <w:spacing w:after="0" w:line="480" w:lineRule="auto"/>
        <w:ind w:firstLine="720"/>
        <w:rPr>
          <w:rFonts w:cs="Times New Roman"/>
          <w:szCs w:val="24"/>
        </w:rPr>
      </w:pPr>
      <w:r w:rsidRPr="0049176E">
        <w:rPr>
          <w:rFonts w:cs="Times New Roman"/>
          <w:szCs w:val="24"/>
        </w:rPr>
        <w:t>The work done by Schmidt and other support staff is recommendable. However, more support is necessary to move the organization forward</w:t>
      </w:r>
      <w:r w:rsidR="009C1C7B" w:rsidRPr="0049176E">
        <w:rPr>
          <w:rFonts w:cs="Times New Roman"/>
          <w:szCs w:val="24"/>
        </w:rPr>
        <w:t xml:space="preserve"> (</w:t>
      </w:r>
      <w:r w:rsidR="009C1C7B" w:rsidRPr="0049176E">
        <w:rPr>
          <w:rFonts w:eastAsia="Times New Roman" w:cs="Times New Roman"/>
          <w:szCs w:val="24"/>
          <w:lang w:eastAsia="en-GB"/>
        </w:rPr>
        <w:t xml:space="preserve">ul </w:t>
      </w:r>
      <w:proofErr w:type="spellStart"/>
      <w:r w:rsidR="009C1C7B" w:rsidRPr="0049176E">
        <w:rPr>
          <w:rFonts w:eastAsia="Times New Roman" w:cs="Times New Roman"/>
          <w:szCs w:val="24"/>
          <w:lang w:eastAsia="en-GB"/>
        </w:rPr>
        <w:t>Musawir</w:t>
      </w:r>
      <w:proofErr w:type="spellEnd"/>
      <w:r w:rsidR="009C1C7B" w:rsidRPr="0049176E">
        <w:rPr>
          <w:rFonts w:eastAsia="Times New Roman" w:cs="Times New Roman"/>
          <w:szCs w:val="24"/>
          <w:lang w:eastAsia="en-GB"/>
        </w:rPr>
        <w:t>,</w:t>
      </w:r>
      <w:r w:rsidR="009C1C7B" w:rsidRPr="0049176E">
        <w:rPr>
          <w:rFonts w:cs="Times New Roman"/>
          <w:szCs w:val="24"/>
        </w:rPr>
        <w:t xml:space="preserve"> et al., 2017).</w:t>
      </w:r>
      <w:r w:rsidR="005077CC" w:rsidRPr="0049176E">
        <w:rPr>
          <w:rFonts w:cs="Times New Roman"/>
          <w:szCs w:val="24"/>
        </w:rPr>
        <w:t xml:space="preserve"> Focus on the utilization of more international and national donors will help generate more support from the National Board. Also, increasing the number of services, money, and food donated to each affiliate may increase the Affiliate food banks support. </w:t>
      </w:r>
    </w:p>
    <w:p w14:paraId="6A67256C" w14:textId="663D6FEA" w:rsidR="008C5DE1" w:rsidRPr="0049176E" w:rsidRDefault="0097516B" w:rsidP="0049176E">
      <w:pPr>
        <w:spacing w:after="0" w:line="480" w:lineRule="auto"/>
        <w:ind w:firstLine="720"/>
        <w:rPr>
          <w:rFonts w:cs="Times New Roman"/>
          <w:szCs w:val="24"/>
        </w:rPr>
      </w:pPr>
      <w:r w:rsidRPr="0049176E">
        <w:rPr>
          <w:rFonts w:cs="Times New Roman"/>
          <w:szCs w:val="24"/>
        </w:rPr>
        <w:t>After successful approvals from all the supporters, Schmidt will have to introduce a better plan to start incorporating other food banks to the new vision of the organization</w:t>
      </w:r>
      <w:r w:rsidR="000E11AB" w:rsidRPr="0049176E">
        <w:rPr>
          <w:rFonts w:cs="Times New Roman"/>
          <w:szCs w:val="24"/>
        </w:rPr>
        <w:t xml:space="preserve"> </w:t>
      </w:r>
      <w:r w:rsidR="000E11AB" w:rsidRPr="0049176E">
        <w:rPr>
          <w:rFonts w:cs="Times New Roman"/>
          <w:color w:val="333333"/>
          <w:szCs w:val="24"/>
          <w:shd w:val="clear" w:color="auto" w:fill="FFFFFF"/>
        </w:rPr>
        <w:t>(</w:t>
      </w:r>
      <w:proofErr w:type="spellStart"/>
      <w:r w:rsidR="000E11AB" w:rsidRPr="0049176E">
        <w:rPr>
          <w:rFonts w:cs="Times New Roman"/>
          <w:color w:val="333333"/>
          <w:szCs w:val="24"/>
          <w:shd w:val="clear" w:color="auto" w:fill="FFFFFF"/>
        </w:rPr>
        <w:t>Deszca</w:t>
      </w:r>
      <w:proofErr w:type="spellEnd"/>
      <w:r w:rsidR="000E11AB" w:rsidRPr="0049176E">
        <w:rPr>
          <w:rFonts w:cs="Times New Roman"/>
          <w:color w:val="333333"/>
          <w:szCs w:val="24"/>
          <w:shd w:val="clear" w:color="auto" w:fill="FFFFFF"/>
        </w:rPr>
        <w:t xml:space="preserve"> &amp; </w:t>
      </w:r>
      <w:proofErr w:type="spellStart"/>
      <w:r w:rsidR="000E11AB" w:rsidRPr="0049176E">
        <w:rPr>
          <w:rFonts w:cs="Times New Roman"/>
          <w:color w:val="333333"/>
          <w:szCs w:val="24"/>
          <w:shd w:val="clear" w:color="auto" w:fill="FFFFFF"/>
        </w:rPr>
        <w:t>Cawsey</w:t>
      </w:r>
      <w:proofErr w:type="spellEnd"/>
      <w:r w:rsidR="000E11AB" w:rsidRPr="0049176E">
        <w:rPr>
          <w:rFonts w:cs="Times New Roman"/>
          <w:color w:val="333333"/>
          <w:szCs w:val="24"/>
          <w:shd w:val="clear" w:color="auto" w:fill="FFFFFF"/>
        </w:rPr>
        <w:t>, 2012</w:t>
      </w:r>
      <w:r w:rsidR="000E11AB" w:rsidRPr="0049176E">
        <w:rPr>
          <w:rFonts w:cs="Times New Roman"/>
          <w:color w:val="333333"/>
          <w:szCs w:val="24"/>
          <w:shd w:val="clear" w:color="auto" w:fill="FFFFFF"/>
        </w:rPr>
        <w:t>)</w:t>
      </w:r>
      <w:r w:rsidRPr="0049176E">
        <w:rPr>
          <w:rFonts w:cs="Times New Roman"/>
          <w:szCs w:val="24"/>
        </w:rPr>
        <w:t>.</w:t>
      </w:r>
      <w:r w:rsidR="00C34188" w:rsidRPr="0049176E">
        <w:rPr>
          <w:rFonts w:cs="Times New Roman"/>
          <w:szCs w:val="24"/>
        </w:rPr>
        <w:t xml:space="preserve"> With </w:t>
      </w:r>
      <w:r w:rsidR="002875A3" w:rsidRPr="0049176E">
        <w:rPr>
          <w:rFonts w:cs="Times New Roman"/>
          <w:szCs w:val="24"/>
        </w:rPr>
        <w:t>the successful</w:t>
      </w:r>
      <w:r w:rsidR="00C34188" w:rsidRPr="0049176E">
        <w:rPr>
          <w:rFonts w:cs="Times New Roman"/>
          <w:szCs w:val="24"/>
        </w:rPr>
        <w:t xml:space="preserve"> implementation of the community gardens idea, FBC will have the </w:t>
      </w:r>
      <w:r w:rsidR="002875A3" w:rsidRPr="0049176E">
        <w:rPr>
          <w:rFonts w:cs="Times New Roman"/>
          <w:szCs w:val="24"/>
        </w:rPr>
        <w:t>chance</w:t>
      </w:r>
      <w:r w:rsidR="00C34188" w:rsidRPr="0049176E">
        <w:rPr>
          <w:rFonts w:cs="Times New Roman"/>
          <w:szCs w:val="24"/>
        </w:rPr>
        <w:t xml:space="preserve"> to begin growing to produce that they can sufficiently provide to the citizens and even have some to sell to local markets. </w:t>
      </w:r>
    </w:p>
    <w:p w14:paraId="12138A43" w14:textId="77777777" w:rsidR="009C1C7B" w:rsidRPr="0049176E" w:rsidRDefault="0097516B" w:rsidP="0049176E">
      <w:pPr>
        <w:spacing w:after="0" w:line="480" w:lineRule="auto"/>
        <w:jc w:val="left"/>
        <w:rPr>
          <w:rFonts w:cs="Times New Roman"/>
          <w:szCs w:val="24"/>
        </w:rPr>
      </w:pPr>
      <w:r w:rsidRPr="0049176E">
        <w:rPr>
          <w:rFonts w:cs="Times New Roman"/>
          <w:szCs w:val="24"/>
        </w:rPr>
        <w:br w:type="page"/>
      </w:r>
    </w:p>
    <w:p w14:paraId="12ABE0A5" w14:textId="77777777" w:rsidR="009C1C7B" w:rsidRPr="0049176E" w:rsidRDefault="0097516B" w:rsidP="0049176E">
      <w:pPr>
        <w:spacing w:after="0" w:line="480" w:lineRule="auto"/>
        <w:jc w:val="center"/>
        <w:rPr>
          <w:rFonts w:cs="Times New Roman"/>
          <w:szCs w:val="24"/>
        </w:rPr>
      </w:pPr>
      <w:r w:rsidRPr="0049176E">
        <w:rPr>
          <w:rFonts w:cs="Times New Roman"/>
          <w:szCs w:val="24"/>
        </w:rPr>
        <w:lastRenderedPageBreak/>
        <w:t>References</w:t>
      </w:r>
    </w:p>
    <w:p w14:paraId="66D5C52C" w14:textId="77777777" w:rsidR="009C1C7B" w:rsidRPr="0049176E" w:rsidRDefault="0097516B" w:rsidP="0049176E">
      <w:pPr>
        <w:pStyle w:val="cpformat"/>
        <w:spacing w:before="0" w:beforeAutospacing="0" w:after="0" w:afterAutospacing="0" w:line="480" w:lineRule="auto"/>
        <w:ind w:left="720" w:right="75" w:hanging="720"/>
      </w:pPr>
      <w:r w:rsidRPr="0049176E">
        <w:t xml:space="preserve">About Us | Food Banks Canada. (2018, November 1). Retrieved from </w:t>
      </w:r>
      <w:hyperlink r:id="rId6" w:history="1">
        <w:r w:rsidRPr="0049176E">
          <w:rPr>
            <w:rStyle w:val="Hyperlink"/>
          </w:rPr>
          <w:t>https://www.foodbankscanada.ca/About-Us.aspx</w:t>
        </w:r>
      </w:hyperlink>
      <w:r w:rsidRPr="0049176E">
        <w:t xml:space="preserve"> </w:t>
      </w:r>
    </w:p>
    <w:p w14:paraId="31FA21C5" w14:textId="08E7C991" w:rsidR="009C1C7B" w:rsidRPr="0049176E" w:rsidRDefault="0097516B" w:rsidP="0049176E">
      <w:pPr>
        <w:spacing w:after="0" w:line="480" w:lineRule="auto"/>
        <w:ind w:left="720" w:hanging="720"/>
        <w:rPr>
          <w:rFonts w:cs="Times New Roman"/>
          <w:szCs w:val="24"/>
        </w:rPr>
      </w:pPr>
      <w:r w:rsidRPr="0049176E">
        <w:rPr>
          <w:rFonts w:cs="Times New Roman"/>
          <w:szCs w:val="24"/>
        </w:rPr>
        <w:t xml:space="preserve">Cameron, E., &amp; Green, M. (2015). </w:t>
      </w:r>
      <w:r w:rsidRPr="0049176E">
        <w:rPr>
          <w:rFonts w:cs="Times New Roman"/>
          <w:i/>
          <w:iCs/>
          <w:szCs w:val="24"/>
        </w:rPr>
        <w:t>Making sense of change management: A complete guide to the models, tools and techniques of organizational change</w:t>
      </w:r>
      <w:r w:rsidRPr="0049176E">
        <w:rPr>
          <w:rFonts w:cs="Times New Roman"/>
          <w:szCs w:val="24"/>
        </w:rPr>
        <w:t>. Kogan Page Publishers.</w:t>
      </w:r>
    </w:p>
    <w:p w14:paraId="3F2C630B" w14:textId="08746E24" w:rsidR="000E11AB" w:rsidRPr="0049176E" w:rsidRDefault="000E11AB" w:rsidP="0049176E">
      <w:pPr>
        <w:spacing w:after="0" w:line="480" w:lineRule="auto"/>
        <w:ind w:left="720" w:hanging="720"/>
        <w:rPr>
          <w:rFonts w:cs="Times New Roman"/>
          <w:szCs w:val="24"/>
        </w:rPr>
      </w:pPr>
      <w:proofErr w:type="spellStart"/>
      <w:r w:rsidRPr="0049176E">
        <w:rPr>
          <w:rFonts w:cs="Times New Roman"/>
          <w:color w:val="000000"/>
          <w:szCs w:val="24"/>
          <w:shd w:val="clear" w:color="auto" w:fill="FFFFFF"/>
        </w:rPr>
        <w:t>Deszca</w:t>
      </w:r>
      <w:proofErr w:type="spellEnd"/>
      <w:r w:rsidRPr="0049176E">
        <w:rPr>
          <w:rFonts w:cs="Times New Roman"/>
          <w:color w:val="000000"/>
          <w:szCs w:val="24"/>
          <w:shd w:val="clear" w:color="auto" w:fill="FFFFFF"/>
        </w:rPr>
        <w:t xml:space="preserve">, G., &amp; </w:t>
      </w:r>
      <w:proofErr w:type="spellStart"/>
      <w:r w:rsidRPr="0049176E">
        <w:rPr>
          <w:rFonts w:cs="Times New Roman"/>
          <w:color w:val="000000"/>
          <w:szCs w:val="24"/>
          <w:shd w:val="clear" w:color="auto" w:fill="FFFFFF"/>
        </w:rPr>
        <w:t>Cawsey</w:t>
      </w:r>
      <w:proofErr w:type="spellEnd"/>
      <w:r w:rsidRPr="0049176E">
        <w:rPr>
          <w:rFonts w:cs="Times New Roman"/>
          <w:color w:val="000000"/>
          <w:szCs w:val="24"/>
          <w:shd w:val="clear" w:color="auto" w:fill="FFFFFF"/>
        </w:rPr>
        <w:t>, T. (2012). Case Study 2 Food Banks Canada: Revisiting Strategy 2012*. </w:t>
      </w:r>
      <w:r w:rsidRPr="0049176E">
        <w:rPr>
          <w:rStyle w:val="Emphasis"/>
          <w:rFonts w:cs="Times New Roman"/>
          <w:color w:val="000000"/>
          <w:szCs w:val="24"/>
          <w:shd w:val="clear" w:color="auto" w:fill="FFFFFF"/>
        </w:rPr>
        <w:t>School of Business and Economics, Wilfrid Laurier University</w:t>
      </w:r>
      <w:r w:rsidRPr="0049176E">
        <w:rPr>
          <w:rFonts w:cs="Times New Roman"/>
          <w:color w:val="000000"/>
          <w:szCs w:val="24"/>
          <w:shd w:val="clear" w:color="auto" w:fill="FFFFFF"/>
        </w:rPr>
        <w:t>.</w:t>
      </w:r>
    </w:p>
    <w:p w14:paraId="63EE54E9" w14:textId="5DFB3EBF" w:rsidR="009C1C7B" w:rsidRPr="0049176E" w:rsidRDefault="0097516B" w:rsidP="0049176E">
      <w:pPr>
        <w:spacing w:after="0" w:line="480" w:lineRule="auto"/>
        <w:ind w:left="720" w:hanging="720"/>
        <w:jc w:val="left"/>
        <w:rPr>
          <w:rFonts w:eastAsia="Times New Roman" w:cs="Times New Roman"/>
          <w:szCs w:val="24"/>
          <w:lang w:eastAsia="en-GB"/>
        </w:rPr>
      </w:pPr>
      <w:r w:rsidRPr="0049176E">
        <w:rPr>
          <w:rFonts w:eastAsia="Times New Roman" w:cs="Times New Roman"/>
          <w:szCs w:val="24"/>
          <w:lang w:eastAsia="en-GB"/>
        </w:rPr>
        <w:t xml:space="preserve">ul </w:t>
      </w:r>
      <w:proofErr w:type="spellStart"/>
      <w:r w:rsidRPr="0049176E">
        <w:rPr>
          <w:rFonts w:eastAsia="Times New Roman" w:cs="Times New Roman"/>
          <w:szCs w:val="24"/>
          <w:lang w:eastAsia="en-GB"/>
        </w:rPr>
        <w:t>Musawir</w:t>
      </w:r>
      <w:proofErr w:type="spellEnd"/>
      <w:r w:rsidRPr="0049176E">
        <w:rPr>
          <w:rFonts w:eastAsia="Times New Roman" w:cs="Times New Roman"/>
          <w:szCs w:val="24"/>
          <w:lang w:eastAsia="en-GB"/>
        </w:rPr>
        <w:t xml:space="preserve">, A., Serra, C. E. M., </w:t>
      </w:r>
      <w:proofErr w:type="spellStart"/>
      <w:r w:rsidRPr="0049176E">
        <w:rPr>
          <w:rFonts w:eastAsia="Times New Roman" w:cs="Times New Roman"/>
          <w:szCs w:val="24"/>
          <w:lang w:eastAsia="en-GB"/>
        </w:rPr>
        <w:t>Zwikael</w:t>
      </w:r>
      <w:proofErr w:type="spellEnd"/>
      <w:r w:rsidRPr="0049176E">
        <w:rPr>
          <w:rFonts w:eastAsia="Times New Roman" w:cs="Times New Roman"/>
          <w:szCs w:val="24"/>
          <w:lang w:eastAsia="en-GB"/>
        </w:rPr>
        <w:t xml:space="preserve">, O., &amp; Ali, I. (2017). Project governance, benefit management, and project success: Towards a framework for supporting organizational strategy implementation. </w:t>
      </w:r>
      <w:r w:rsidRPr="0049176E">
        <w:rPr>
          <w:rFonts w:eastAsia="Times New Roman" w:cs="Times New Roman"/>
          <w:i/>
          <w:iCs/>
          <w:szCs w:val="24"/>
          <w:lang w:eastAsia="en-GB"/>
        </w:rPr>
        <w:t>International Journal of Project Management</w:t>
      </w:r>
      <w:r w:rsidRPr="0049176E">
        <w:rPr>
          <w:rFonts w:eastAsia="Times New Roman" w:cs="Times New Roman"/>
          <w:szCs w:val="24"/>
          <w:lang w:eastAsia="en-GB"/>
        </w:rPr>
        <w:t xml:space="preserve">, </w:t>
      </w:r>
      <w:r w:rsidRPr="0049176E">
        <w:rPr>
          <w:rFonts w:eastAsia="Times New Roman" w:cs="Times New Roman"/>
          <w:i/>
          <w:iCs/>
          <w:szCs w:val="24"/>
          <w:lang w:eastAsia="en-GB"/>
        </w:rPr>
        <w:t>35</w:t>
      </w:r>
      <w:r w:rsidRPr="0049176E">
        <w:rPr>
          <w:rFonts w:eastAsia="Times New Roman" w:cs="Times New Roman"/>
          <w:szCs w:val="24"/>
          <w:lang w:eastAsia="en-GB"/>
        </w:rPr>
        <w:t>(8), 1658-1672.</w:t>
      </w:r>
    </w:p>
    <w:p w14:paraId="0AA2FDF5" w14:textId="77777777" w:rsidR="000E11AB" w:rsidRPr="0049176E" w:rsidRDefault="000E11AB" w:rsidP="0049176E">
      <w:pPr>
        <w:spacing w:after="0" w:line="480" w:lineRule="auto"/>
        <w:ind w:left="720" w:hanging="720"/>
        <w:jc w:val="left"/>
        <w:rPr>
          <w:rFonts w:eastAsia="Times New Roman" w:cs="Times New Roman"/>
          <w:szCs w:val="24"/>
          <w:lang w:eastAsia="en-GB"/>
        </w:rPr>
      </w:pPr>
    </w:p>
    <w:sectPr w:rsidR="000E11AB" w:rsidRPr="0049176E" w:rsidSect="009C1C7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9FB9D" w14:textId="77777777" w:rsidR="00F4230C" w:rsidRDefault="00F4230C">
      <w:pPr>
        <w:spacing w:after="0" w:line="240" w:lineRule="auto"/>
      </w:pPr>
      <w:r>
        <w:separator/>
      </w:r>
    </w:p>
  </w:endnote>
  <w:endnote w:type="continuationSeparator" w:id="0">
    <w:p w14:paraId="39A52791" w14:textId="77777777" w:rsidR="00F4230C" w:rsidRDefault="00F42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16749" w14:textId="77777777" w:rsidR="00F4230C" w:rsidRDefault="00F4230C">
      <w:pPr>
        <w:spacing w:after="0" w:line="240" w:lineRule="auto"/>
      </w:pPr>
      <w:r>
        <w:separator/>
      </w:r>
    </w:p>
  </w:footnote>
  <w:footnote w:type="continuationSeparator" w:id="0">
    <w:p w14:paraId="74E7B8DC" w14:textId="77777777" w:rsidR="00F4230C" w:rsidRDefault="00F42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8949138"/>
      <w:docPartObj>
        <w:docPartGallery w:val="Page Numbers (Top of Page)"/>
        <w:docPartUnique/>
      </w:docPartObj>
    </w:sdtPr>
    <w:sdtEndPr>
      <w:rPr>
        <w:noProof/>
      </w:rPr>
    </w:sdtEndPr>
    <w:sdtContent>
      <w:p w14:paraId="6CFB53EA" w14:textId="77777777" w:rsidR="009C1C7B" w:rsidRDefault="0097516B">
        <w:pPr>
          <w:pStyle w:val="Header"/>
          <w:jc w:val="right"/>
        </w:pPr>
        <w:r>
          <w:fldChar w:fldCharType="begin"/>
        </w:r>
        <w:r>
          <w:instrText xml:space="preserve"> PAGE   \* MERGEFORMAT </w:instrText>
        </w:r>
        <w:r>
          <w:fldChar w:fldCharType="separate"/>
        </w:r>
        <w:r w:rsidR="007F0196">
          <w:rPr>
            <w:noProof/>
          </w:rPr>
          <w:t>3</w:t>
        </w:r>
        <w:r>
          <w:rPr>
            <w:noProof/>
          </w:rPr>
          <w:fldChar w:fldCharType="end"/>
        </w:r>
      </w:p>
    </w:sdtContent>
  </w:sdt>
  <w:p w14:paraId="00CF24E2" w14:textId="77777777" w:rsidR="009C1C7B" w:rsidRDefault="0097516B">
    <w:pPr>
      <w:pStyle w:val="Header"/>
    </w:pPr>
    <w:r w:rsidRPr="009C1C7B">
      <w:t>FOOD BANKS CANADA CASE STUDY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DB55A" w14:textId="77777777" w:rsidR="009C1C7B" w:rsidRPr="009C1C7B" w:rsidRDefault="0097516B" w:rsidP="009C1C7B">
    <w:pPr>
      <w:spacing w:before="120" w:after="280" w:line="480" w:lineRule="auto"/>
    </w:pPr>
    <w:r>
      <w:t xml:space="preserve">Running Head: </w:t>
    </w:r>
    <w:r w:rsidRPr="009C1C7B">
      <w:t>FOOD BANKS CANADA CASE STUDY</w:t>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7C9"/>
    <w:rsid w:val="000E11AB"/>
    <w:rsid w:val="000E6F68"/>
    <w:rsid w:val="00115E79"/>
    <w:rsid w:val="0016042C"/>
    <w:rsid w:val="001B6D97"/>
    <w:rsid w:val="001D4BEB"/>
    <w:rsid w:val="001E4D99"/>
    <w:rsid w:val="002875A3"/>
    <w:rsid w:val="002B0196"/>
    <w:rsid w:val="002C5A32"/>
    <w:rsid w:val="003033DA"/>
    <w:rsid w:val="003822F7"/>
    <w:rsid w:val="003B7F43"/>
    <w:rsid w:val="003D1D3B"/>
    <w:rsid w:val="003D4FE6"/>
    <w:rsid w:val="003F3B7A"/>
    <w:rsid w:val="0049176E"/>
    <w:rsid w:val="005077CC"/>
    <w:rsid w:val="00556032"/>
    <w:rsid w:val="005A38B3"/>
    <w:rsid w:val="00702C5D"/>
    <w:rsid w:val="007063AE"/>
    <w:rsid w:val="007075D1"/>
    <w:rsid w:val="00724FD5"/>
    <w:rsid w:val="0076578A"/>
    <w:rsid w:val="007F0196"/>
    <w:rsid w:val="008C5DE1"/>
    <w:rsid w:val="0095211C"/>
    <w:rsid w:val="0097516B"/>
    <w:rsid w:val="009A792E"/>
    <w:rsid w:val="009C1C7B"/>
    <w:rsid w:val="00A4516A"/>
    <w:rsid w:val="00A807C7"/>
    <w:rsid w:val="00AD1F03"/>
    <w:rsid w:val="00B32253"/>
    <w:rsid w:val="00B473CB"/>
    <w:rsid w:val="00B517C9"/>
    <w:rsid w:val="00BA0C86"/>
    <w:rsid w:val="00C34188"/>
    <w:rsid w:val="00DF4134"/>
    <w:rsid w:val="00EC2334"/>
    <w:rsid w:val="00F15A57"/>
    <w:rsid w:val="00F4230C"/>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B4CA6"/>
  <w15:chartTrackingRefBased/>
  <w15:docId w15:val="{94447CC4-FC32-4426-BFC6-7A75A14C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A0C86"/>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9C1C7B"/>
    <w:rPr>
      <w:color w:val="0000FF" w:themeColor="hyperlink"/>
      <w:u w:val="single"/>
    </w:rPr>
  </w:style>
  <w:style w:type="paragraph" w:styleId="Header">
    <w:name w:val="header"/>
    <w:basedOn w:val="Normal"/>
    <w:link w:val="HeaderChar"/>
    <w:uiPriority w:val="99"/>
    <w:unhideWhenUsed/>
    <w:rsid w:val="009C1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C7B"/>
    <w:rPr>
      <w:rFonts w:ascii="Times New Roman" w:hAnsi="Times New Roman"/>
      <w:sz w:val="24"/>
    </w:rPr>
  </w:style>
  <w:style w:type="paragraph" w:styleId="Footer">
    <w:name w:val="footer"/>
    <w:basedOn w:val="Normal"/>
    <w:link w:val="FooterChar"/>
    <w:uiPriority w:val="99"/>
    <w:unhideWhenUsed/>
    <w:rsid w:val="009C1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C7B"/>
    <w:rPr>
      <w:rFonts w:ascii="Times New Roman" w:hAnsi="Times New Roman"/>
      <w:sz w:val="24"/>
    </w:rPr>
  </w:style>
  <w:style w:type="character" w:styleId="Emphasis">
    <w:name w:val="Emphasis"/>
    <w:basedOn w:val="DefaultParagraphFont"/>
    <w:uiPriority w:val="20"/>
    <w:qFormat/>
    <w:rsid w:val="000E11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odbankscanada.ca/About-Us.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2018-11-09T15:54:00Z</dcterms:created>
  <dcterms:modified xsi:type="dcterms:W3CDTF">2018-11-09T15:54:00Z</dcterms:modified>
</cp:coreProperties>
</file>